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Переклад термінології CyBOK</w:t>
      </w:r>
    </w:p>
    <w:p>
      <w:pPr>
        <w:pStyle w:val="Subtitle"/>
      </w:pPr>
      <w:r>
        <w:t>CyBOK v1.1.0 · Англійська / українська · Робочий переклад назв термінів</w:t>
      </w:r>
    </w:p>
    <w:p>
      <w:r>
        <w:t>163 термінологічні записи глосарія CyBOK v1.1.0, друковані сторінки 951–962. Перекладено назви термінів; це не переклад галузей знань або визначень.</w:t>
      </w:r>
    </w:p>
    <w:p>
      <w:r>
        <w:t>Статус усіх відповідників — робочий переклад, що потребує фахового рецензування. Визначення та тексти галузей знань до цього матеріалу не входять.</w:t>
      </w:r>
    </w:p>
    <w:p>
      <w:r>
        <w:t>Остання колонка подає друковані сторінки глосарія. Правила перекладу та поля для зауважень містяться у супровідній таблиці cybok-translation-rules.xlsx.</w:t>
      </w:r>
    </w:p>
    <w:tbl>
      <w:tblPr>
        <w:tblLayout w:type="fixed"/>
        <w:tblLook w:firstColumn="1" w:firstRow="1" w:lastColumn="0" w:lastRow="0" w:noHBand="0" w:noVBand="1" w:val="04A0"/>
        <w:tblW w:w="9360" w:type="dxa"/>
        <w:tblInd w:w="120" w:type="dxa"/>
        <w:tblCellMar>
          <w:top w:w="80" w:type="dxa"/>
          <w:bottom w:w="80" w:type="dxa"/>
          <w:start w:w="120" w:type="dxa"/>
          <w:end w:w="120" w:type="dxa"/>
        </w:tblCellMar>
        <w:tblBorders>
          <w:top w:val="single" w:sz="4" w:color="CFD9E3"/>
          <w:left w:val="single" w:sz="4" w:color="CFD9E3"/>
          <w:bottom w:val="single" w:sz="4" w:color="CFD9E3"/>
          <w:right w:val="single" w:sz="4" w:color="CFD9E3"/>
          <w:insideH w:val="single" w:sz="4" w:color="CFD9E3"/>
          <w:insideV w:val="single" w:sz="4" w:color="CFD9E3"/>
        </w:tblBorders>
      </w:tblPr>
      <w:tblGrid>
        <w:gridCol w:w="3600"/>
        <w:gridCol w:w="4200"/>
        <w:gridCol w:w="1560"/>
      </w:tblGrid>
      <w:tr>
        <w:trPr>
          <w:cantSplit/>
          <w:tblHeader/>
        </w:trPr>
        <w:tc>
          <w:tcPr>
            <w:tcW w:type="dxa" w:w="3600"/>
            <w:shd w:fill="E8EEF5"/>
          </w:tcPr>
          <w:p>
            <w:pPr>
              <w:pStyle w:val="TableText"/>
            </w:pPr>
            <w:r>
              <w:rPr>
                <w:b/>
              </w:rPr>
              <w:t>English term</w:t>
            </w:r>
          </w:p>
        </w:tc>
        <w:tc>
          <w:tcPr>
            <w:tcW w:type="dxa" w:w="4200"/>
            <w:shd w:fill="E8EEF5"/>
          </w:tcPr>
          <w:p>
            <w:pPr>
              <w:pStyle w:val="TableText"/>
            </w:pPr>
            <w:r>
              <w:rPr>
                <w:b/>
              </w:rPr>
              <w:t>Український відповідник</w:t>
            </w:r>
          </w:p>
        </w:tc>
        <w:tc>
          <w:tcPr>
            <w:tcW w:type="dxa" w:w="1560"/>
            <w:shd w:fill="E8EEF5"/>
          </w:tcPr>
          <w:p>
            <w:pPr>
              <w:pStyle w:val="TableText"/>
            </w:pPr>
            <w:r>
              <w:rPr>
                <w:b/>
              </w:rPr>
              <w:t>Сторінки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419 scam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шахрайство за схемою «419»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access control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керування доступом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Actuator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виконавчий механізм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advance fee fraud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шахрайство з попередньою оплатою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advanced persistent threat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розвинена стійка загроза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affiliate programme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партнерська програма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ALARA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настільки низький ризик, наскільки розумно допустимо (ALARA, формулювання CyBOK)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ALARP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настільки низький ризик, наскільки розумно можливо (ALARP, формулювання CyBOK)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alert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сповіщення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anonymity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анонімність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appification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заміна вебсайтів мобільними застосунками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ASIC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спеціалізована інтегральна схема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attack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атака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attack surface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поверхня атаки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authentication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автентифікація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authorisation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авторизація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botnet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ботнет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bulletproof hosting service providers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постачальники «куленепробивного» хостингу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Byzantine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візантійська поведінка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card skimming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скімінг платіжних карток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carving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відновлення даних за їхнім вмістом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certificate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сертифікат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click fraud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шахрайство з кліками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CMOS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комплементарна технологія метал–оксид–напівпровідник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compromise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компрометація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952, 953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Computer Security Incident Response Team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команда реагування на інциденти комп’ютерної безпеки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confidentiality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конфіденційність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consensus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консенсус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consumer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споживач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coordination schema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схема координації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countermeasure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контрзахід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Covert Channel Attack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атака через прихований канал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CPU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центральний процесор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credential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автентифікаційні дані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Critical National Infrastructure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критична національна інфраструктура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cryptocurrency mining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майнінг криптовалюти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cyber-dependent crime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кіберзалежний злочин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cyber-enabled crime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злочин, вчинення якого полегшується кіберзасобами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953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Cyber-Physical System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кіберфізична система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cyberbullying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кібербулінг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cyberspace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кіберпростір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cyberstalking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кіберпереслідування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delegation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делегування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Denial of Service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відмова в обслуговуванні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digital (forensic) trace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цифровий (криміналістичний) слід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digital forensics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цифрова криміналістика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Distributed Control System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розподілена система керування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Distributed Denial of Service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розподілена відмова в обслуговуванні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doxing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оприлюднення приватних відомостей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DRAM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динамічна пам’ять із довільним доступом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drive-by download attack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атака через приховане завантаження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dumpz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викрадені записи платіжних карток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email spam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спам електронною поштою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encryption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шифрування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event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подія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954, 955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exploit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експлойт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exploit kit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набір експлойтів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file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файл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file system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файлова система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firewall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міжмережевий екран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forensics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комп’ютерна криміналістика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FPGA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програмована користувачем вентильна матриця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fullz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викрадені записи платіжних карток із платіжними відомостями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GPU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графічний процесор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hacktivism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хактивізм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HDL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мова опису апаратури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homomorphic encryption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гомоморфне шифрування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honeypot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система-пастка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IC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інтегральна схема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identity management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керування ідентичностями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Impact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вплив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955, 956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incident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інцидент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indicator of compromise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індикатор компрометації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Industrial Control Systems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промислові системи керування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Industrial Internet of Things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промисловий Інтернет речей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Industry 4.0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Індустрія 4.0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Information System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інформаційна система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integrity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цілісність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international governmental organisation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міжнародна міжурядова організація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Internet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інтернет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956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Internet of Things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Інтернет речей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Intrusion Detection System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система виявлення вторгнень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Intrusion Prevention System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система запобігання вторгненням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jurisdiction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юрисдикція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key-logger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реєстратор натискань клавіш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leader election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обрання лідера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legal action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судовий позов або інше звернення до суду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legal person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юридична особа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Likelihood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імовірність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logical acquisition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логічне отримання даних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logical volume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логічний том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957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macro virus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макровірус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malware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шкідливе програмне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malware analysis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аналіз шкідливого програмного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malware detection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виявлення шкідливого програмного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metadata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метадані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metamorphic malware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метаморфне шкідливе програмне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meterpreter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Meterpreter (інструмент віддаленого керування)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middleware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проміжне програмне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money mule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грошовий мул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natural person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фізична особа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object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об’єкт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obligation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зобов’язання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Operational Technology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операційні технології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overlay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накладена мережа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packed malware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упаковане шкідливе програмне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packing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пакування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958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partition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розділ носія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passive dns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пасивний DNS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PCB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друкована плата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permission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дозвіл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person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особа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phishing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фішинг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phishing kit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фішинговий набір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physical acquisition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фізичне отримання даних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polymorphic malware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поліморфне шкідливе програмне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polymorphism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поліморфізм шкідливого програмного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potentially unwanted program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потенційно небажана програма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principal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принципал (активний суб’єкт запиту доступу)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privilege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привілей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Programmable Logic Controller (PLC)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програмований логічний контролер (PLC)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proof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доказ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prove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доводити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пам’ять із довільним доступом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ransomware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програма-вимагач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reference monitor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монітор посилань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959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replication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реплікація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reshipping mule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посередник із пересилання незаконно придбаних товарів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right of action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право на позов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Root of Trust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корінь довіри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safety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безпечність виконання шкідливого ПЗ в середовищі аналізу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security model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модель безпеки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Sensor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сенсор (датчик)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sextortion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сексуальне вимагання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Side Channel Attack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атака через побічний канал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signature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сигнатура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sinkholing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перенаправлення DNS-запитів на контрольовану адресу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slack space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невикористаний простір у виділеній області зберігання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SOC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система на кристалі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spam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спам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spyware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шпигунське програмне забезпечення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SRAM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статична пам’ять із довільним доступом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960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state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держава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subject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суб’єкт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Supervisory Control and Data Acquisition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диспетчерське керування та збирання даних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territorial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територіальний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territory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територія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threat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загроза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token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токен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trace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траса подій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Transducer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перетворювач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triage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первинне криміналістичне дослідження за обмежених ресурсів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trojan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троянська програма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Trusted Computing Base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довірена обчислювальна база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961, 962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Trusted Platform Module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довірений платформний модуль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unlinkability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непов’язуваність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virus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вірус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VLSI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надвелика інтеграція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vulnerability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вразливість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webification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перенесення подання й передавання вмісту на вебтехнології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WiFi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Wi-Fi (бездротова локальна мережа)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worm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мережевий хробак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 w:val="0"/>
              </w:rPr>
              <w:t>YARA</w:t>
            </w:r>
          </w:p>
        </w:tc>
        <w:tc>
          <w:tcPr>
            <w:tcW w:type="dxa" w:w="4200"/>
          </w:tcPr>
          <w:p>
            <w:pPr>
              <w:pStyle w:val="TableText"/>
            </w:pPr>
            <w:r>
              <w:rPr>
                <w:b w:val="0"/>
              </w:rPr>
              <w:t>YARA (інструмент опису та виявлення сімейств шкідливого ПЗ)</w:t>
            </w:r>
          </w:p>
        </w:tc>
        <w:tc>
          <w:tcPr>
            <w:tcW w:type="dxa" w:w="1560"/>
          </w:tcPr>
          <w:p>
            <w:pPr>
              <w:pStyle w:val="TableText"/>
            </w:pPr>
            <w:r>
              <w:rPr>
                <w:b w:val="0"/>
              </w:rPr>
              <w:t>962</w:t>
            </w:r>
          </w:p>
        </w:tc>
      </w:tr>
    </w:tbl>
    <w:p/>
    <w:p>
      <w:pPr>
        <w:pStyle w:val="Heading1"/>
      </w:pPr>
      <w:r>
        <w:t>Джерела</w:t>
      </w:r>
    </w:p>
    <w:p>
      <w:pPr>
        <w:pStyle w:val="SourceText"/>
      </w:pPr>
      <w:r>
        <w:t>CyBOK Version 1.1.0 (31 July 2021), Glossary, друковані с. 951–962 / PDF с. 989–1000</w:t>
      </w:r>
    </w:p>
    <w:p>
      <w:pPr>
        <w:pStyle w:val="SourceText"/>
      </w:pPr>
      <w:r>
        <w:t>https://www.cybok.org/</w:t>
      </w:r>
    </w:p>
    <w:p>
      <w:pPr>
        <w:pStyle w:val="SourceText"/>
      </w:pPr>
      <w:r>
        <w:t>Каталог оригіналів і робочих українських відповідників у репозиторії</w:t>
      </w:r>
    </w:p>
    <w:p>
      <w:pPr>
        <w:pStyle w:val="SourceText"/>
      </w:pPr>
      <w:r>
        <w:t>Resources/Terminology/standards-catalogue.json</w:t>
      </w:r>
    </w:p>
    <w:p>
      <w:pPr>
        <w:pStyle w:val="SourceText"/>
      </w:pPr>
      <w:r>
        <w:t>Походження витягу глосарія</w:t>
      </w:r>
    </w:p>
    <w:p>
      <w:pPr>
        <w:pStyle w:val="SourceText"/>
      </w:pPr>
      <w:r>
        <w:t>Resources/CyBOK/glossary-extract.json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Редакційна версія 0.1 · 08.09.2026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ЦАЛС  /  БАЗА ЗНАНЬ  /  МАТЕРІАЛИ ПРОЄКТІВ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00" w:lineRule="auto"/>
    </w:pPr>
    <w:rPr>
      <w:rFonts w:ascii="Calibri" w:hAnsi="Calibri"/>
      <w:b w:val="0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20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40" w:line="276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263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widowControl/>
      <w:spacing w:before="0" w:after="0" w:line="264" w:lineRule="auto"/>
    </w:pPr>
    <w:rPr>
      <w:rFonts w:ascii="Calibri" w:hAnsi="Calibri"/>
      <w:b w:val="0"/>
      <w:color w:val="172B3A"/>
      <w:sz w:val="20"/>
    </w:rPr>
  </w:style>
  <w:style w:type="paragraph" w:customStyle="1" w:styleId="SourceText">
    <w:name w:val="Source Text"/>
    <w:pPr>
      <w:widowControl/>
      <w:spacing w:before="80" w:after="80" w:line="276" w:lineRule="auto"/>
    </w:pPr>
    <w:rPr>
      <w:rFonts w:ascii="Calibri" w:hAnsi="Calibri"/>
      <w:b w:val="0"/>
      <w:color w:val="5263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Переклад термінології CyBOK</dc:title>
  <dc:subject>Матеріали проєктів бази знань</dc:subject>
  <dc:creator>ЦАЛС</dc:creator>
  <cp:keywords/>
  <dc:description>generated by python-docx</dc:description>
  <cp:lastModifiedBy/>
  <cp:revision>1</cp:revision>
  <dcterms:created xsi:type="dcterms:W3CDTF">2026-09-08T00:00:00Z</dcterms:created>
  <dcterms:modified xsi:type="dcterms:W3CDTF">2026-09-08T00:00:00Z</dcterms:modified>
  <cp:category/>
  <dc:language>uk-UA</dc:language>
</cp:coreProperties>
</file>