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Огляд структури стандарту ISO/IEC 27001</w:t>
      </w:r>
    </w:p>
    <w:p>
      <w:pPr>
        <w:pStyle w:val="Subtitle"/>
      </w:pPr>
      <w:r>
        <w:t>ISO/IEC 27001:2022; враховано наявність Amd 1:2024. Навчальний огляд, редакційна версія 0.1 від 08.09.2026.</w:t>
      </w:r>
    </w:p>
    <w:p>
      <w:pPr>
        <w:pStyle w:val="Heading1"/>
      </w:pPr>
      <w:r>
        <w:t>Призначення</w:t>
      </w:r>
    </w:p>
    <w:p>
      <w:r>
        <w:t>ISO/IEC 27001 визначає вимоги до системи управління інформаційною безпекою (СУІБ). Організація встановлює її межі, оцінює ризики, впроваджує заходи, перевіряє результативність і вдосконалює процеси. Стандарт застосовний до організацій різного розміру й секторів.</w:t>
      </w:r>
    </w:p>
    <w:p>
      <w:pPr>
        <w:pStyle w:val="Heading1"/>
      </w:pPr>
      <w:r>
        <w:t>Навігація основною частиною</w:t>
      </w:r>
    </w:p>
    <w:p>
      <w:r>
        <w:t>Пункти 1–3 задають сферу, нормативні посилання і терміни. Пункт 4 стосується контексту організації; 5 — лідерства; 6 — планування; 7 — підтримки; 8 — операційної діяльності; 9 — оцінювання результативності; 10 — поліпшення. Ця структура допомагає розподілити матеріали навчального курсу за процесами СУІБ.</w:t>
      </w:r>
    </w:p>
    <w:p>
      <w:pPr>
        <w:pStyle w:val="Heading1"/>
      </w:pPr>
      <w:r>
        <w:t>Додаток A і пов’язаний стандарт</w:t>
      </w:r>
    </w:p>
    <w:p>
      <w:r>
        <w:t>Додаток A редакції 2022 містить 93 контролі: 37 організаційних, 8 пов’язаних із людьми, 14 фізичних та 34 технологічних. ISO/IEC 27002:2022 дає настанови щодо контролів. Вибір заходів має спиратися на оброблення ризиків; сама наявність переліку не доводить відповідність СУІБ.</w:t>
      </w:r>
    </w:p>
    <w:p>
      <w:r>
        <w:br w:type="page"/>
      </w:r>
    </w:p>
    <w:p>
      <w:pPr>
        <w:pStyle w:val="Heading1"/>
      </w:pPr>
      <w:r>
        <w:t>Навчальне опрацювання</w:t>
      </w:r>
    </w:p>
    <w:p>
      <w:r>
        <w:t>Розгляньте приклад організації та визначте межі СУІБ, активи, ризики й потрібні заходи. Підготуйте навчальний фрагмент заяви про застосовність з обґрунтуваннями, потім приклади доказів виконання та внутрішнього аудиту. Мапа назв контролів служить покажчиком для читання стандарту.</w:t>
      </w:r>
    </w:p>
    <w:p>
      <w:pPr>
        <w:pStyle w:val="Heading1"/>
      </w:pPr>
      <w:r>
        <w:t>Редакція і статус перекладу</w:t>
      </w:r>
    </w:p>
    <w:p>
      <w:r>
        <w:t>Офіційна сторінка ISO вказує поправку Amd 1:2024 щодо кліматичних змін. Для практичної роботи використовуйте належну редакцію стандарту з поправками. Українські назви в матеріалах проєкту є робочими редакційними відповідниками; вони не позначаються як офіційний переклад ISO або ДСТУ.</w:t>
      </w:r>
    </w:p>
    <w:p>
      <w:pPr>
        <w:pStyle w:val="Heading1"/>
      </w:pPr>
      <w:r>
        <w:t>Джерела</w:t>
      </w:r>
    </w:p>
    <w:p>
      <w:pPr>
        <w:pStyle w:val="SourceText"/>
      </w:pPr>
      <w:r>
        <w:t>ISO/IEC 27001:2022 і поправка 2024</w:t>
      </w:r>
    </w:p>
    <w:p>
      <w:pPr>
        <w:pStyle w:val="SourceText"/>
      </w:pPr>
      <w:r>
        <w:t>https://www.iso.org/standard/27001</w:t>
      </w:r>
    </w:p>
    <w:p>
      <w:pPr>
        <w:pStyle w:val="SourceText"/>
      </w:pPr>
      <w:r>
        <w:t>ISO/IEC 27002:2022</w:t>
      </w:r>
    </w:p>
    <w:p>
      <w:pPr>
        <w:pStyle w:val="SourceText"/>
      </w:pPr>
      <w:r>
        <w:t>https://www.iso.org/standard/75652.html</w:t>
      </w:r>
    </w:p>
    <w:p>
      <w:pPr>
        <w:pStyle w:val="SourceText"/>
      </w:pPr>
      <w:r>
        <w:t>ENISA, Technical implementation guidance, червень 2025, примітка 4, с. 10</w:t>
      </w:r>
    </w:p>
    <w:p>
      <w:pPr>
        <w:pStyle w:val="SourceText"/>
      </w:pPr>
      <w:r>
        <w:t>Resources/ENISA/ENISA_Technical_implementation_guidance_on_cybersecurity_risk_management_measures_version_1.0.pdf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Редакційна версія 0.1 · 08.09.2026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ЦАЛС  /  БАЗА ЗНАНЬ  /  МАТЕРІАЛИ ПРОЄКТІВ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</w:pPr>
    <w:rPr>
      <w:rFonts w:ascii="Calibri" w:hAnsi="Calibri"/>
      <w:b w:val="0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263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0" w:line="264" w:lineRule="auto"/>
    </w:pPr>
    <w:rPr>
      <w:rFonts w:ascii="Calibri" w:hAnsi="Calibri"/>
      <w:b w:val="0"/>
      <w:color w:val="172B3A"/>
      <w:sz w:val="20"/>
    </w:rPr>
  </w:style>
  <w:style w:type="paragraph" w:customStyle="1" w:styleId="SourceText">
    <w:name w:val="Source Text"/>
    <w:pPr>
      <w:widowControl/>
      <w:spacing w:before="80" w:after="80" w:line="276" w:lineRule="auto"/>
    </w:pPr>
    <w:rPr>
      <w:rFonts w:ascii="Calibri" w:hAnsi="Calibri"/>
      <w:b w:val="0"/>
      <w:color w:val="52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Огляд структури стандарту ISO/IEC 27001</dc:title>
  <dc:subject>Матеріали проєктів бази знань</dc:subject>
  <dc:creator>ЦАЛС</dc:creator>
  <cp:keywords/>
  <dc:description>generated by python-docx</dc:description>
  <cp:lastModifiedBy/>
  <cp:revision>1</cp:revision>
  <dcterms:created xsi:type="dcterms:W3CDTF">2026-09-08T00:00:00Z</dcterms:created>
  <dcterms:modified xsi:type="dcterms:W3CDTF">2026-09-08T00:00:00Z</dcterms:modified>
  <cp:category/>
  <dc:language>uk-UA</dc:language>
</cp:coreProperties>
</file>